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7299C4AE" w:rsidR="00C22F26" w:rsidRPr="004035BD" w:rsidRDefault="003A7B1C" w:rsidP="003352B3">
            <w:pPr>
              <w:spacing w:after="120" w:line="240" w:lineRule="auto"/>
              <w:rPr>
                <w:rFonts w:ascii="Verdana" w:hAnsi="Verdana" w:cs="Arial"/>
                <w:b/>
                <w:i/>
                <w:sz w:val="18"/>
                <w:szCs w:val="20"/>
              </w:rPr>
            </w:pPr>
            <w:r w:rsidRPr="00485F64">
              <w:rPr>
                <w:sz w:val="18"/>
                <w:szCs w:val="18"/>
              </w:rPr>
              <w:t xml:space="preserve">PGE Energia Ciepła S.A., </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030E78C3" w:rsidR="00C22F26" w:rsidRPr="004035BD" w:rsidRDefault="003A7B1C" w:rsidP="003352B3">
            <w:pPr>
              <w:spacing w:after="120" w:line="240" w:lineRule="auto"/>
              <w:outlineLvl w:val="0"/>
              <w:rPr>
                <w:rFonts w:ascii="Verdana" w:hAnsi="Verdana" w:cs="Arial"/>
                <w:i/>
                <w:sz w:val="18"/>
                <w:szCs w:val="20"/>
              </w:rPr>
            </w:pPr>
            <w:r w:rsidRPr="003A7B1C">
              <w:rPr>
                <w:rFonts w:ascii="Verdana" w:hAnsi="Verdana" w:cs="Arial"/>
                <w:i/>
                <w:sz w:val="18"/>
                <w:szCs w:val="20"/>
              </w:rPr>
              <w:t>Zabudowa systemu monitoringu wyładowań niezupełnych dla generatorów G-6 i G8 w PGE Energia Ciepła S.A. Oddział Elektrociepłownia w Gorzowie Wielkopolskim</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65C8AB0D" w:rsidR="00C22F26" w:rsidRPr="004035BD" w:rsidRDefault="003A7B1C" w:rsidP="003352B3">
            <w:pPr>
              <w:spacing w:after="120" w:line="240" w:lineRule="auto"/>
              <w:rPr>
                <w:rFonts w:ascii="Verdana" w:hAnsi="Verdana" w:cs="Arial"/>
                <w:sz w:val="18"/>
                <w:szCs w:val="20"/>
              </w:rPr>
            </w:pPr>
            <w:r w:rsidRPr="003A7B1C">
              <w:rPr>
                <w:rFonts w:ascii="Verdana" w:hAnsi="Verdana" w:cs="Arial"/>
                <w:sz w:val="18"/>
                <w:szCs w:val="20"/>
              </w:rPr>
              <w:t>POST/PEC/PEC/UZR/00863/2025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176A" w14:textId="77777777" w:rsidR="00806308" w:rsidRDefault="00806308" w:rsidP="001868FA">
      <w:pPr>
        <w:spacing w:after="0" w:line="240" w:lineRule="auto"/>
      </w:pPr>
      <w:r>
        <w:separator/>
      </w:r>
    </w:p>
  </w:endnote>
  <w:endnote w:type="continuationSeparator" w:id="0">
    <w:p w14:paraId="364B7494" w14:textId="77777777" w:rsidR="00806308" w:rsidRDefault="00806308" w:rsidP="001868FA">
      <w:pPr>
        <w:spacing w:after="0" w:line="240" w:lineRule="auto"/>
      </w:pPr>
      <w:r>
        <w:continuationSeparator/>
      </w:r>
    </w:p>
  </w:endnote>
  <w:endnote w:type="continuationNotice" w:id="1">
    <w:p w14:paraId="0879B123" w14:textId="77777777" w:rsidR="00806308" w:rsidRDefault="008063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C81BB" w14:textId="77777777" w:rsidR="00806308" w:rsidRDefault="00806308" w:rsidP="001868FA">
      <w:pPr>
        <w:spacing w:after="0" w:line="240" w:lineRule="auto"/>
      </w:pPr>
      <w:r>
        <w:separator/>
      </w:r>
    </w:p>
  </w:footnote>
  <w:footnote w:type="continuationSeparator" w:id="0">
    <w:p w14:paraId="32FFD84B" w14:textId="77777777" w:rsidR="00806308" w:rsidRDefault="00806308" w:rsidP="001868FA">
      <w:pPr>
        <w:spacing w:after="0" w:line="240" w:lineRule="auto"/>
      </w:pPr>
      <w:r>
        <w:continuationSeparator/>
      </w:r>
    </w:p>
  </w:footnote>
  <w:footnote w:type="continuationNotice" w:id="1">
    <w:p w14:paraId="1AB5BAA0" w14:textId="77777777" w:rsidR="00806308" w:rsidRDefault="00806308">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38.2pt">
                <v:imagedata r:id="rId1" o:title=""/>
              </v:shape>
              <o:OLEObject Type="Embed" ProgID="PBrush" ShapeID="_x0000_i1025" DrawAspect="Content" ObjectID="_1821325149"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554E177A" w:rsidR="00596F56" w:rsidRPr="00E14220" w:rsidRDefault="003A7B1C" w:rsidP="000F37AB">
          <w:pPr>
            <w:tabs>
              <w:tab w:val="left" w:pos="6946"/>
            </w:tabs>
            <w:rPr>
              <w:rFonts w:ascii="Trebuchet MS" w:eastAsia="Calibri" w:hAnsi="Trebuchet MS"/>
              <w:color w:val="000000" w:themeColor="text1"/>
              <w:sz w:val="14"/>
              <w:szCs w:val="18"/>
            </w:rPr>
          </w:pPr>
          <w:r w:rsidRPr="003A7B1C">
            <w:rPr>
              <w:rFonts w:asciiTheme="majorHAnsi" w:hAnsiTheme="majorHAnsi"/>
              <w:color w:val="000000" w:themeColor="text1"/>
              <w:sz w:val="14"/>
              <w:szCs w:val="18"/>
            </w:rPr>
            <w:t>Zabudowa systemu monitoringu wyładowań niezupełnych dla generatorów G-6 i G8 w PGE Energia Ciepła S.A. Oddział Elektrociepłownia w Gorzowie Wielkopolskim</w:t>
          </w:r>
          <w:r w:rsidR="00596F56">
            <w:rPr>
              <w:rFonts w:asciiTheme="majorHAnsi" w:hAnsiTheme="majorHAnsi"/>
              <w:color w:val="000000" w:themeColor="text1"/>
              <w:sz w:val="14"/>
              <w:szCs w:val="18"/>
            </w:rPr>
            <w:t xml:space="preserve"> </w:t>
          </w:r>
        </w:p>
        <w:p w14:paraId="056F51A1" w14:textId="3517BA3A" w:rsidR="00596F56" w:rsidRPr="00E14220" w:rsidRDefault="003A7B1C" w:rsidP="000F37AB">
          <w:pPr>
            <w:suppressAutoHyphens/>
            <w:ind w:right="187"/>
            <w:rPr>
              <w:rFonts w:asciiTheme="majorHAnsi" w:hAnsiTheme="majorHAnsi"/>
              <w:color w:val="000000" w:themeColor="text1"/>
              <w:sz w:val="14"/>
              <w:szCs w:val="18"/>
            </w:rPr>
          </w:pPr>
          <w:r w:rsidRPr="003A7B1C">
            <w:rPr>
              <w:rFonts w:asciiTheme="majorHAnsi" w:hAnsiTheme="majorHAnsi"/>
              <w:color w:val="000000" w:themeColor="text1"/>
              <w:sz w:val="14"/>
              <w:szCs w:val="18"/>
            </w:rPr>
            <w:t>POST/PEC/PEC/UZR/00863/2025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05pt;height:38.2pt">
                <v:imagedata r:id="rId1" o:title=""/>
              </v:shape>
              <o:OLEObject Type="Embed" ProgID="PBrush" ShapeID="_x0000_i1026" DrawAspect="Content" ObjectID="_1821325150"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A7B1C"/>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4AB7"/>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6B34"/>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308"/>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1F9"/>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POST/PEC/PEC/UZR/00863/2025                       </dmsv2SWPP2ObjectNumber>
    <dmsv2SWPP2SumMD5 xmlns="http://schemas.microsoft.com/sharepoint/v3">3570863cddad98fda00b866029e1822d</dmsv2SWPP2SumMD5>
    <dmsv2BaseMoved xmlns="http://schemas.microsoft.com/sharepoint/v3">false</dmsv2BaseMoved>
    <dmsv2BaseIsSensitive xmlns="http://schemas.microsoft.com/sharepoint/v3">true</dmsv2BaseIsSensitive>
    <dmsv2SWPP2IDSWPP2 xmlns="http://schemas.microsoft.com/sharepoint/v3">693820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23871331</dmsv2BaseClientSystemDocumentID>
    <dmsv2BaseModifiedByID xmlns="http://schemas.microsoft.com/sharepoint/v3">19100430</dmsv2BaseModifiedByID>
    <dmsv2BaseCreatedByID xmlns="http://schemas.microsoft.com/sharepoint/v3">19100430</dmsv2BaseCreatedByID>
    <dmsv2SWPP2ObjectDepartment xmlns="http://schemas.microsoft.com/sharepoint/v3">00000001000l00030006</dmsv2SWPP2ObjectDepartment>
    <dmsv2SWPP2ObjectName xmlns="http://schemas.microsoft.com/sharepoint/v3">Postępowanie</dmsv2SWPP2ObjectName>
    <_dlc_DocId xmlns="a19cb1c7-c5c7-46d4-85ae-d83685407bba">DPFVW34YURAE-834641568-17789</_dlc_DocId>
    <_dlc_DocIdUrl xmlns="a19cb1c7-c5c7-46d4-85ae-d83685407bba">
      <Url>https://swpp2.dms.gkpge.pl/sites/40/_layouts/15/DocIdRedir.aspx?ID=DPFVW34YURAE-834641568-17789</Url>
      <Description>DPFVW34YURAE-834641568-17789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3.xml><?xml version="1.0" encoding="utf-8"?>
<ds:datastoreItem xmlns:ds="http://schemas.openxmlformats.org/officeDocument/2006/customXml" ds:itemID="{BE989B35-2948-48C3-9630-15052E2F9B2D}"/>
</file>

<file path=customXml/itemProps4.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773A65CC-6CCF-4B07-BE2F-B3E0A6BE4B17}"/>
</file>

<file path=docProps/app.xml><?xml version="1.0" encoding="utf-8"?>
<Properties xmlns="http://schemas.openxmlformats.org/officeDocument/2006/extended-properties" xmlns:vt="http://schemas.openxmlformats.org/officeDocument/2006/docPropsVTypes">
  <Template>Normal</Template>
  <TotalTime>1</TotalTime>
  <Pages>15</Pages>
  <Words>4328</Words>
  <Characters>25972</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Mandrak Małgorzata [PGE EC S.A.]</dc:creator>
  <cp:keywords/>
  <dc:description/>
  <cp:lastModifiedBy>Mandrak Małgorzata [PGE EC S.A.]</cp:lastModifiedBy>
  <cp:revision>3</cp:revision>
  <dcterms:created xsi:type="dcterms:W3CDTF">2025-10-07T04:51:00Z</dcterms:created>
  <dcterms:modified xsi:type="dcterms:W3CDTF">2025-10-07T04:52:00Z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e58a87f4-1e48-4e8f-8acf-5837ab219f73</vt:lpwstr>
  </property>
</Properties>
</file>